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【事项名称】</w:t>
      </w:r>
      <w:r w:rsidRPr="0075035E">
        <w:rPr>
          <w:rFonts w:ascii="宋体" w:eastAsia="宋体" w:hAnsi="宋体" w:cs="宋体" w:hint="eastAsia"/>
          <w:kern w:val="0"/>
          <w:sz w:val="18"/>
          <w:szCs w:val="18"/>
          <w:shd w:val="clear" w:color="auto" w:fill="FFFFFF"/>
        </w:rPr>
        <w:t>《来料加工免税证明》开具</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【事项描述】</w:t>
      </w:r>
    </w:p>
    <w:p w:rsidR="0075035E" w:rsidRPr="0075035E" w:rsidRDefault="0075035E" w:rsidP="0075035E">
      <w:pPr>
        <w:widowControl/>
        <w:shd w:val="clear" w:color="auto" w:fill="FFFFFF"/>
        <w:spacing w:before="270" w:after="240" w:line="432" w:lineRule="auto"/>
        <w:jc w:val="left"/>
        <w:rPr>
          <w:rFonts w:ascii="Lucida Sans Unicode" w:eastAsia="宋体" w:hAnsi="Lucida Sans Unicode" w:cs="Lucida Sans Unicode"/>
          <w:kern w:val="0"/>
          <w:szCs w:val="21"/>
        </w:rPr>
      </w:pPr>
      <w:r w:rsidRPr="0075035E">
        <w:rPr>
          <w:rFonts w:ascii="宋体" w:eastAsia="宋体" w:hAnsi="宋体" w:cs="Lucida Sans Unicode" w:hint="eastAsia"/>
          <w:sz w:val="18"/>
          <w:szCs w:val="18"/>
          <w:shd w:val="clear" w:color="auto" w:fill="FFFFFF"/>
        </w:rPr>
        <w:t>从事来料加工委托加工业务的出口企业，取得加工企业开具的加工费的普通发票后，在发票开具之日起至次月的增值税纳税申报期内向税务机关申请开具《来料加工免税证明》。</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75035E" w:rsidRPr="0075035E" w:rsidTr="0075035E">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备注</w:t>
            </w:r>
          </w:p>
        </w:tc>
      </w:tr>
      <w:tr w:rsidR="0075035E" w:rsidRPr="0075035E" w:rsidTr="0075035E">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rPr>
              <w:t>《来料加工免税证明申请表》及申报电子数据</w:t>
            </w:r>
          </w:p>
        </w:tc>
        <w:tc>
          <w:tcPr>
            <w:tcW w:w="708" w:type="dxa"/>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rPr>
              <w:t> </w:t>
            </w:r>
          </w:p>
        </w:tc>
      </w:tr>
      <w:tr w:rsidR="0075035E" w:rsidRPr="0075035E" w:rsidTr="0075035E">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2</w:t>
            </w:r>
          </w:p>
        </w:tc>
        <w:tc>
          <w:tcPr>
            <w:tcW w:w="4253" w:type="dxa"/>
            <w:gridSpan w:val="2"/>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rPr>
              <w:t>加工企业开具的加工费的普通发票原件及复印件</w:t>
            </w:r>
          </w:p>
        </w:tc>
        <w:tc>
          <w:tcPr>
            <w:tcW w:w="708" w:type="dxa"/>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rPr>
              <w:t> </w:t>
            </w:r>
          </w:p>
        </w:tc>
      </w:tr>
      <w:tr w:rsidR="0075035E" w:rsidRPr="0075035E" w:rsidTr="0075035E">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8D8D8"/>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以下为条件报送资料</w:t>
            </w:r>
          </w:p>
        </w:tc>
      </w:tr>
      <w:tr w:rsidR="0075035E" w:rsidRPr="0075035E" w:rsidTr="0075035E">
        <w:trPr>
          <w:trHeight w:val="1727"/>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75035E" w:rsidRPr="0075035E" w:rsidRDefault="0075035E" w:rsidP="0075035E">
            <w:pPr>
              <w:widowControl/>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rPr>
              <w:t>加工费发票不是由加工贸易手（账）册上注明的加工单位开具的还需报送</w:t>
            </w:r>
          </w:p>
        </w:tc>
        <w:tc>
          <w:tcPr>
            <w:tcW w:w="3004" w:type="dxa"/>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rPr>
              <w:t>书面说明文件及主管海关出具的书面证明</w:t>
            </w:r>
          </w:p>
        </w:tc>
        <w:tc>
          <w:tcPr>
            <w:tcW w:w="708" w:type="dxa"/>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center"/>
              <w:rPr>
                <w:rFonts w:ascii="宋体" w:eastAsia="宋体" w:hAnsi="宋体" w:cs="宋体"/>
                <w:kern w:val="0"/>
                <w:sz w:val="24"/>
                <w:szCs w:val="24"/>
              </w:rPr>
            </w:pPr>
            <w:r w:rsidRPr="0075035E">
              <w:rPr>
                <w:rFonts w:ascii="宋体" w:eastAsia="宋体" w:hAnsi="宋体" w:cs="宋体" w:hint="eastAsia"/>
                <w:kern w:val="0"/>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75035E" w:rsidRPr="0075035E" w:rsidRDefault="0075035E" w:rsidP="0075035E">
            <w:pPr>
              <w:widowControl/>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rPr>
              <w:t> </w:t>
            </w:r>
          </w:p>
        </w:tc>
      </w:tr>
    </w:tbl>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【办理渠道】</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主管税务机关办税服务厅。</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【办事流程】</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 xml:space="preserve"> </w:t>
      </w:r>
      <w:r>
        <w:rPr>
          <w:rFonts w:ascii="宋体" w:eastAsia="宋体" w:hAnsi="宋体" w:cs="宋体"/>
          <w:noProof/>
          <w:kern w:val="0"/>
          <w:sz w:val="18"/>
          <w:szCs w:val="18"/>
          <w:shd w:val="clear" w:color="auto" w:fill="FFFFFF"/>
        </w:rPr>
        <w:drawing>
          <wp:inline distT="0" distB="0" distL="0" distR="0">
            <wp:extent cx="6029325" cy="2867025"/>
            <wp:effectExtent l="19050" t="0" r="9525" b="0"/>
            <wp:docPr id="1" name="图片 1" descr="https://etax.guangxi.chinatax.gov.cn:9727/web/uploadfile/editor/15679095132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9513295.jpg"/>
                    <pic:cNvPicPr>
                      <a:picLocks noChangeAspect="1" noChangeArrowheads="1"/>
                    </pic:cNvPicPr>
                  </pic:nvPicPr>
                  <pic:blipFill>
                    <a:blip r:embed="rId4" cstate="print"/>
                    <a:srcRect/>
                    <a:stretch>
                      <a:fillRect/>
                    </a:stretch>
                  </pic:blipFill>
                  <pic:spPr bwMode="auto">
                    <a:xfrm>
                      <a:off x="0" y="0"/>
                      <a:ext cx="6029325" cy="2867025"/>
                    </a:xfrm>
                    <a:prstGeom prst="rect">
                      <a:avLst/>
                    </a:prstGeom>
                    <a:noFill/>
                    <a:ln w="9525">
                      <a:noFill/>
                      <a:miter lim="800000"/>
                      <a:headEnd/>
                      <a:tailEnd/>
                    </a:ln>
                  </pic:spPr>
                </pic:pic>
              </a:graphicData>
            </a:graphic>
          </wp:inline>
        </w:drawing>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sz w:val="18"/>
          <w:szCs w:val="18"/>
        </w:rPr>
        <w:t xml:space="preserve">【办理时间】 </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sz w:val="18"/>
          <w:szCs w:val="18"/>
        </w:rPr>
        <w:lastRenderedPageBreak/>
        <w:t xml:space="preserve">工作时间，具体可在国家税务总局广西壮族自治区税务局门户网站查询，或拨打12366查询。 </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【办理时限】</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资料齐全、符合法定形式、填写内容完整的，税务机关应自受理之日起5个工作日内办结（相关资料信息等需进一步核实真实性的除外）。</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【办理结果】</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税务机关出具《来料加工免税证明》。</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【联系电话】</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联系电话可在国家税务总局广西壮族自治区税务局门户网站查询，或拨打12366查询。</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kern w:val="0"/>
          <w:sz w:val="18"/>
          <w:szCs w:val="18"/>
          <w:shd w:val="clear" w:color="auto" w:fill="FFFFFF"/>
        </w:rPr>
        <w:t>【纳税人注意事项】</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1．纳税人对报送材料的真实性和合法性承担责任。</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2.办税服务厅地址、电子税务局网址，可在广西壮族自治区税务局门户网站或拨打12366查询。</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bookmarkStart w:id="0" w:name="falv"/>
      <w:r w:rsidRPr="0075035E">
        <w:rPr>
          <w:rFonts w:ascii="宋体" w:eastAsia="宋体" w:hAnsi="宋体" w:cs="宋体" w:hint="eastAsia"/>
          <w:b/>
          <w:bCs/>
          <w:kern w:val="0"/>
          <w:sz w:val="18"/>
          <w:szCs w:val="18"/>
          <w:shd w:val="clear" w:color="auto" w:fill="FFFFFF"/>
        </w:rPr>
        <w:t>【政策依据】</w:t>
      </w:r>
      <w:bookmarkEnd w:id="0"/>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1．《国家税务总局关于发布〈出口货物劳务增值税和消费税管理办法〉的公告》（国家税务总局公告2012年第24号）</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2．《国家税务总局关于出口货物劳务增值税和消费税有关问题的公告》（国家税务总局公告2013年第65号）</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kern w:val="0"/>
          <w:sz w:val="18"/>
          <w:szCs w:val="18"/>
          <w:shd w:val="clear" w:color="auto" w:fill="FFFFFF"/>
        </w:rPr>
        <w:t>3．《国家税务总局关于进一步加强出口退（免）税事中事后管理有关问题的公告》（国家税务总局公告2016年第1号）</w:t>
      </w:r>
    </w:p>
    <w:p w:rsidR="0075035E" w:rsidRPr="0075035E" w:rsidRDefault="0075035E" w:rsidP="0075035E">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75035E">
        <w:rPr>
          <w:rFonts w:ascii="宋体" w:eastAsia="宋体" w:hAnsi="宋体" w:cs="Lucida Sans Unicode" w:hint="eastAsia"/>
          <w:vanish/>
          <w:sz w:val="18"/>
          <w:szCs w:val="18"/>
        </w:rPr>
        <w:t>窗体底端</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vanish/>
          <w:sz w:val="18"/>
          <w:szCs w:val="18"/>
        </w:rPr>
        <w:t xml:space="preserve"> </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b/>
          <w:bCs/>
          <w:sz w:val="18"/>
          <w:szCs w:val="18"/>
        </w:rPr>
        <w:t>【收费标准】</w:t>
      </w:r>
    </w:p>
    <w:p w:rsidR="0075035E" w:rsidRPr="0075035E" w:rsidRDefault="0075035E" w:rsidP="0075035E">
      <w:pPr>
        <w:widowControl/>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sz w:val="18"/>
          <w:szCs w:val="18"/>
        </w:rPr>
        <w:t>无收费</w:t>
      </w:r>
    </w:p>
    <w:p w:rsidR="0075035E" w:rsidRPr="0075035E" w:rsidRDefault="0075035E" w:rsidP="0075035E">
      <w:pPr>
        <w:shd w:val="clear" w:color="auto" w:fill="FFFFFF"/>
        <w:spacing w:line="75" w:lineRule="atLeast"/>
        <w:jc w:val="left"/>
        <w:rPr>
          <w:rFonts w:ascii="宋体" w:eastAsia="宋体" w:hAnsi="宋体" w:cs="宋体"/>
          <w:kern w:val="0"/>
          <w:sz w:val="24"/>
          <w:szCs w:val="24"/>
        </w:rPr>
      </w:pPr>
      <w:r w:rsidRPr="0075035E">
        <w:rPr>
          <w:rFonts w:ascii="宋体" w:eastAsia="宋体" w:hAnsi="宋体" w:cs="宋体" w:hint="eastAsia"/>
          <w:sz w:val="18"/>
          <w:szCs w:val="18"/>
        </w:rPr>
        <w:t xml:space="preserve"> </w:t>
      </w:r>
    </w:p>
    <w:p w:rsidR="00676A29" w:rsidRDefault="0075035E"/>
    <w:sectPr w:rsidR="00676A29" w:rsidSect="001338E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5035E"/>
    <w:rsid w:val="001338EE"/>
    <w:rsid w:val="00351409"/>
    <w:rsid w:val="0069768C"/>
    <w:rsid w:val="0075035E"/>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8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75035E"/>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75035E"/>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75035E"/>
    <w:rPr>
      <w:sz w:val="18"/>
      <w:szCs w:val="18"/>
    </w:rPr>
  </w:style>
  <w:style w:type="character" w:customStyle="1" w:styleId="Char">
    <w:name w:val="批注框文本 Char"/>
    <w:basedOn w:val="a0"/>
    <w:link w:val="a3"/>
    <w:uiPriority w:val="99"/>
    <w:semiHidden/>
    <w:rsid w:val="0075035E"/>
    <w:rPr>
      <w:sz w:val="18"/>
      <w:szCs w:val="18"/>
    </w:rPr>
  </w:style>
</w:styles>
</file>

<file path=word/webSettings.xml><?xml version="1.0" encoding="utf-8"?>
<w:webSettings xmlns:r="http://schemas.openxmlformats.org/officeDocument/2006/relationships" xmlns:w="http://schemas.openxmlformats.org/wordprocessingml/2006/main">
  <w:divs>
    <w:div w:id="142234195">
      <w:bodyDiv w:val="1"/>
      <w:marLeft w:val="0"/>
      <w:marRight w:val="0"/>
      <w:marTop w:val="0"/>
      <w:marBottom w:val="0"/>
      <w:divBdr>
        <w:top w:val="none" w:sz="0" w:space="0" w:color="auto"/>
        <w:left w:val="none" w:sz="0" w:space="0" w:color="auto"/>
        <w:bottom w:val="none" w:sz="0" w:space="0" w:color="auto"/>
        <w:right w:val="none" w:sz="0" w:space="0" w:color="auto"/>
      </w:divBdr>
      <w:divsChild>
        <w:div w:id="1899702075">
          <w:marLeft w:val="0"/>
          <w:marRight w:val="0"/>
          <w:marTop w:val="270"/>
          <w:marBottom w:val="240"/>
          <w:divBdr>
            <w:top w:val="single" w:sz="6" w:space="8" w:color="D8D8D6"/>
            <w:left w:val="single" w:sz="6" w:space="8" w:color="D8D8D6"/>
            <w:bottom w:val="single" w:sz="6" w:space="8" w:color="D8D8D6"/>
            <w:right w:val="single" w:sz="6" w:space="8" w:color="D8D8D6"/>
          </w:divBdr>
          <w:divsChild>
            <w:div w:id="53746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2019-09-30T08:00:00Z</dcterms:created>
  <dcterms:modified xsi:type="dcterms:W3CDTF">2019-09-30T08:00:00Z</dcterms:modified>
</cp:coreProperties>
</file>